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3" w:rsidRPr="001935D9" w:rsidRDefault="001935D9" w:rsidP="00A16896">
      <w:pPr>
        <w:pStyle w:val="2"/>
        <w:shd w:val="clear" w:color="auto" w:fill="auto"/>
        <w:spacing w:line="317" w:lineRule="exact"/>
        <w:ind w:left="40" w:right="20" w:firstLine="973"/>
        <w:jc w:val="both"/>
        <w:rPr>
          <w:b/>
          <w:color w:val="000000"/>
        </w:rPr>
      </w:pPr>
      <w:bookmarkStart w:id="0" w:name="_GoBack"/>
      <w:r w:rsidRPr="001935D9">
        <w:rPr>
          <w:b/>
          <w:color w:val="000000"/>
        </w:rPr>
        <w:t xml:space="preserve">Из письма (№НГ-52-392 от 19.06.2015) </w:t>
      </w:r>
      <w:bookmarkEnd w:id="0"/>
      <w:proofErr w:type="spellStart"/>
      <w:r w:rsidRPr="001935D9">
        <w:rPr>
          <w:b/>
          <w:color w:val="000000"/>
        </w:rPr>
        <w:t>и.о</w:t>
      </w:r>
      <w:proofErr w:type="gramStart"/>
      <w:r w:rsidRPr="001935D9">
        <w:rPr>
          <w:b/>
          <w:color w:val="000000"/>
        </w:rPr>
        <w:t>.з</w:t>
      </w:r>
      <w:proofErr w:type="gramEnd"/>
      <w:r w:rsidRPr="001935D9">
        <w:rPr>
          <w:b/>
          <w:color w:val="000000"/>
        </w:rPr>
        <w:t>аместителя</w:t>
      </w:r>
      <w:proofErr w:type="spellEnd"/>
      <w:r w:rsidRPr="001935D9">
        <w:rPr>
          <w:b/>
          <w:color w:val="000000"/>
        </w:rPr>
        <w:t xml:space="preserve"> Губернатора Томской области по промышленной политике </w:t>
      </w:r>
      <w:proofErr w:type="spellStart"/>
      <w:r w:rsidRPr="001935D9">
        <w:rPr>
          <w:b/>
          <w:color w:val="000000"/>
        </w:rPr>
        <w:t>Н.А.Глебовича</w:t>
      </w:r>
      <w:proofErr w:type="spellEnd"/>
      <w:r w:rsidRPr="001935D9">
        <w:rPr>
          <w:b/>
          <w:color w:val="000000"/>
        </w:rPr>
        <w:t>:</w:t>
      </w:r>
    </w:p>
    <w:p w:rsidR="00A16896" w:rsidRDefault="001935D9" w:rsidP="00A16896">
      <w:pPr>
        <w:pStyle w:val="2"/>
        <w:shd w:val="clear" w:color="auto" w:fill="auto"/>
        <w:spacing w:line="317" w:lineRule="exact"/>
        <w:ind w:left="40" w:right="20" w:firstLine="973"/>
        <w:jc w:val="both"/>
      </w:pPr>
      <w:r>
        <w:rPr>
          <w:color w:val="000000"/>
        </w:rPr>
        <w:t>«</w:t>
      </w:r>
      <w:r w:rsidR="00A16896">
        <w:rPr>
          <w:color w:val="000000"/>
        </w:rPr>
        <w:t>Администрация Томской области рассмотрела отчет Контрольно-счетной</w:t>
      </w:r>
      <w:r w:rsidR="00A16896">
        <w:t xml:space="preserve"> </w:t>
      </w:r>
      <w:r w:rsidR="00A16896">
        <w:rPr>
          <w:color w:val="000000"/>
        </w:rPr>
        <w:t>палаты Томской области о результатах контрольного мероприятия «Проверка</w:t>
      </w:r>
      <w:r w:rsidR="00A16896">
        <w:t xml:space="preserve"> </w:t>
      </w:r>
      <w:r w:rsidR="00A16896">
        <w:rPr>
          <w:color w:val="000000"/>
        </w:rPr>
        <w:t>целевого и эффективного использования в 2012-2014 годах средств субсидий</w:t>
      </w:r>
      <w:r w:rsidR="00A16896">
        <w:t xml:space="preserve"> </w:t>
      </w:r>
      <w:r w:rsidR="00A16896">
        <w:rPr>
          <w:color w:val="000000"/>
        </w:rPr>
        <w:t>из областного бюджета, предоставленных ООО «Центр кластерного развития</w:t>
      </w:r>
      <w:r w:rsidR="00A16896">
        <w:t xml:space="preserve"> </w:t>
      </w:r>
      <w:r w:rsidR="00A16896">
        <w:rPr>
          <w:color w:val="000000"/>
        </w:rPr>
        <w:t>Томской области» и сообщает следующее.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20" w:firstLine="973"/>
        <w:jc w:val="both"/>
      </w:pPr>
      <w:r>
        <w:rPr>
          <w:color w:val="000000"/>
        </w:rPr>
        <w:t>Выводы и недостатки в деятельност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 «Центр кластерного развития</w:t>
      </w:r>
      <w:r>
        <w:t xml:space="preserve"> </w:t>
      </w:r>
      <w:r>
        <w:rPr>
          <w:color w:val="000000"/>
        </w:rPr>
        <w:t>Томской области» (далее - ЦКР), изложенные в отчете, изучены и приняты</w:t>
      </w:r>
      <w:r>
        <w:t xml:space="preserve"> </w:t>
      </w:r>
      <w:r>
        <w:rPr>
          <w:color w:val="000000"/>
        </w:rPr>
        <w:t>во внимание для учета в дальнейшей работе.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20" w:firstLine="973"/>
        <w:jc w:val="both"/>
      </w:pPr>
      <w:proofErr w:type="gramStart"/>
      <w:r>
        <w:rPr>
          <w:color w:val="000000"/>
        </w:rPr>
        <w:t>Для устранения несоответствия Порядка предоставления субсидий</w:t>
      </w:r>
      <w:r>
        <w:t xml:space="preserve"> </w:t>
      </w:r>
      <w:r>
        <w:rPr>
          <w:color w:val="000000"/>
        </w:rPr>
        <w:t>на развитие и обеспечение деятельности организаций инфраструктуры развития</w:t>
      </w:r>
      <w:r>
        <w:t xml:space="preserve"> </w:t>
      </w:r>
      <w:r>
        <w:rPr>
          <w:color w:val="000000"/>
        </w:rPr>
        <w:t>малого и среднего предпринимательства, утвержденного постановлением</w:t>
      </w:r>
      <w:r>
        <w:t xml:space="preserve"> </w:t>
      </w:r>
      <w:r>
        <w:rPr>
          <w:color w:val="000000"/>
        </w:rPr>
        <w:t>Администрации Томской области от 06.06.2014 № 220а (далее - Порядок № 220а),</w:t>
      </w:r>
      <w:r>
        <w:t xml:space="preserve"> </w:t>
      </w:r>
      <w:r>
        <w:rPr>
          <w:color w:val="000000"/>
        </w:rPr>
        <w:t>Порядка предоставления субсидий юридическим лицам (за исключением субсидий</w:t>
      </w:r>
      <w:r>
        <w:t xml:space="preserve"> </w:t>
      </w:r>
      <w:r>
        <w:rPr>
          <w:color w:val="000000"/>
        </w:rPr>
        <w:t>государственным (муниципальным) учреждениям) на возмещение части затрат</w:t>
      </w:r>
      <w:r>
        <w:t xml:space="preserve"> </w:t>
      </w:r>
      <w:r>
        <w:rPr>
          <w:color w:val="000000"/>
        </w:rPr>
        <w:t>по реализации мероприятий государственной программы «Развитие</w:t>
      </w:r>
      <w:r>
        <w:t xml:space="preserve"> </w:t>
      </w:r>
      <w:r>
        <w:rPr>
          <w:color w:val="000000"/>
        </w:rPr>
        <w:t>инновационного территориального кластера «Фармацевтика, медицинская техника</w:t>
      </w:r>
      <w:r>
        <w:t xml:space="preserve"> </w:t>
      </w:r>
      <w:r>
        <w:rPr>
          <w:color w:val="000000"/>
        </w:rPr>
        <w:t>и информационные технологии Томской</w:t>
      </w:r>
      <w:proofErr w:type="gramEnd"/>
      <w:r>
        <w:rPr>
          <w:color w:val="000000"/>
        </w:rPr>
        <w:t xml:space="preserve"> области» на 2014 - 2016 годы»,</w:t>
      </w:r>
      <w:r>
        <w:t xml:space="preserve"> </w:t>
      </w:r>
      <w:r>
        <w:rPr>
          <w:color w:val="000000"/>
        </w:rPr>
        <w:t>утвержденного постановлением Администрации Томской области от 28.05.2014</w:t>
      </w:r>
      <w:r>
        <w:t xml:space="preserve"> </w:t>
      </w:r>
      <w:r>
        <w:rPr>
          <w:color w:val="000000"/>
        </w:rPr>
        <w:t>№ 206а (далее - Порядок № 206а), положениям пункта 5 статьи 78 Бюджетного</w:t>
      </w:r>
      <w:r>
        <w:t xml:space="preserve"> </w:t>
      </w:r>
      <w:r>
        <w:rPr>
          <w:color w:val="000000"/>
        </w:rPr>
        <w:t>кодекса Российской Федерации подготовлены проекты постановлений</w:t>
      </w:r>
      <w:r>
        <w:t xml:space="preserve"> </w:t>
      </w:r>
      <w:r>
        <w:rPr>
          <w:color w:val="000000"/>
        </w:rPr>
        <w:t>Администрации Томской области, предусматривающие внесение соответствующих</w:t>
      </w:r>
      <w:r>
        <w:t xml:space="preserve"> </w:t>
      </w:r>
      <w:r>
        <w:rPr>
          <w:color w:val="000000"/>
        </w:rPr>
        <w:t>изменений в Порядки, которые подлежат принятию после прохождения процедуры</w:t>
      </w:r>
      <w:r>
        <w:t xml:space="preserve"> </w:t>
      </w:r>
      <w:r>
        <w:rPr>
          <w:color w:val="000000"/>
        </w:rPr>
        <w:t>согласования в установленном порядке.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20" w:firstLine="973"/>
        <w:jc w:val="both"/>
      </w:pPr>
      <w:r>
        <w:rPr>
          <w:color w:val="000000"/>
        </w:rPr>
        <w:t>При этом Порядок № 220а будет дополнен требованиями к заключению</w:t>
      </w:r>
      <w:r>
        <w:t xml:space="preserve"> </w:t>
      </w:r>
      <w:r>
        <w:rPr>
          <w:color w:val="000000"/>
        </w:rPr>
        <w:t>договоров о предоставлении субсидий в части предоставления юридическими</w:t>
      </w:r>
      <w:r>
        <w:t xml:space="preserve"> </w:t>
      </w:r>
      <w:r>
        <w:rPr>
          <w:color w:val="000000"/>
        </w:rPr>
        <w:t>лицами-заявителями экономически обоснованного расчета на получение субсидии,</w:t>
      </w:r>
      <w:r>
        <w:t xml:space="preserve"> </w:t>
      </w:r>
      <w:r>
        <w:rPr>
          <w:color w:val="000000"/>
        </w:rPr>
        <w:t xml:space="preserve">а последствиями 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 xml:space="preserve"> целевых показателей, порядком возврата субсидии</w:t>
      </w:r>
      <w:r>
        <w:t xml:space="preserve"> </w:t>
      </w:r>
      <w:r>
        <w:rPr>
          <w:color w:val="000000"/>
        </w:rPr>
        <w:t>в случае предоставления документов, содержащих недостоверные,</w:t>
      </w:r>
      <w:r>
        <w:t xml:space="preserve">  </w:t>
      </w:r>
      <w:r>
        <w:rPr>
          <w:color w:val="000000"/>
        </w:rPr>
        <w:t>сведения.</w:t>
      </w:r>
    </w:p>
    <w:p w:rsidR="00A16896" w:rsidRDefault="00A16896" w:rsidP="00A16896">
      <w:pPr>
        <w:pStyle w:val="2"/>
        <w:shd w:val="clear" w:color="auto" w:fill="auto"/>
        <w:spacing w:line="250" w:lineRule="exact"/>
        <w:ind w:left="40" w:firstLine="973"/>
        <w:jc w:val="both"/>
      </w:pPr>
      <w:r>
        <w:rPr>
          <w:color w:val="000000"/>
        </w:rPr>
        <w:t>Порядки № № 206а, 220а.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40" w:right="40" w:firstLine="973"/>
        <w:jc w:val="both"/>
      </w:pPr>
      <w:proofErr w:type="gramStart"/>
      <w:r>
        <w:rPr>
          <w:color w:val="000000"/>
        </w:rPr>
        <w:t>В рамках постановлений Администрации Томской области от 17.12.2013 № 547а «Об утверждении Порядка предоставления субсидий юридическим лицам (за исключением субсидий государственным (муниципальным) учреждениям) на возмещение части затрат на обеспечение деятельности по осуществлению методического, организационного, экспертно-аналитического и информационного сопровождения развития инновационного территориального кластера», от 27.12.2014 № 535а «Об утверждении Порядка предоставления субсидий юридическим лицам (за исключением субсидий государственным (муниципальным) учреждениям) в целях финансового</w:t>
      </w:r>
      <w:proofErr w:type="gramEnd"/>
      <w:r>
        <w:rPr>
          <w:color w:val="000000"/>
        </w:rPr>
        <w:t xml:space="preserve"> обеспечения затрат по проведению </w:t>
      </w:r>
      <w:proofErr w:type="spellStart"/>
      <w:r>
        <w:rPr>
          <w:color w:val="000000"/>
        </w:rPr>
        <w:t>выставочно</w:t>
      </w:r>
      <w:proofErr w:type="spellEnd"/>
      <w:r>
        <w:rPr>
          <w:color w:val="000000"/>
        </w:rPr>
        <w:t xml:space="preserve">-ярмарочных мероприятий, а также участию представителей организаций-участников Кластера в </w:t>
      </w:r>
      <w:proofErr w:type="spellStart"/>
      <w:r>
        <w:rPr>
          <w:color w:val="000000"/>
        </w:rPr>
        <w:t>выставочно</w:t>
      </w:r>
      <w:proofErr w:type="spellEnd"/>
      <w:r>
        <w:rPr>
          <w:color w:val="000000"/>
        </w:rPr>
        <w:t>-ярмарочных и коммуникативных мероприятиях по представлению научно-технической продукции по тематике деятельности Кластера (форумы, конференции, круглые столы) в Российской Федерации и за рубежом» субсидии предоставляться в дальнейшем не будут.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40" w:right="40" w:firstLine="973"/>
        <w:jc w:val="both"/>
      </w:pPr>
      <w:r>
        <w:rPr>
          <w:color w:val="000000"/>
        </w:rPr>
        <w:t>Также, во вновь разрабатываемых нормативных правовых актах Томской области, регулирующих порядок предоставления субсидий юридическим лицам (организациям инфраструктуры) будут предусмотрены данные требования.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40" w:right="40" w:firstLine="973"/>
        <w:jc w:val="both"/>
      </w:pPr>
      <w:proofErr w:type="gramStart"/>
      <w:r>
        <w:rPr>
          <w:color w:val="000000"/>
        </w:rPr>
        <w:t xml:space="preserve">В пределах срока действия областной целевой программы «Развитие малого и </w:t>
      </w:r>
      <w:r>
        <w:rPr>
          <w:color w:val="000000"/>
        </w:rPr>
        <w:lastRenderedPageBreak/>
        <w:t>среднего предпринимательства в Томской области на период 2008-2010 годы» (далее - ОЦП) произведено полное кассовое исполнение расходов областного бюджета на реализацию мероприятия ОЦП путем перечисления субсидии ЦКР в соответствии с целями «развитие и обеспечение деятельности организаций инфраструктуры поддержки малого и среднего предпринимательства», установленными мероприятием ОЦП.</w:t>
      </w:r>
      <w:proofErr w:type="gramEnd"/>
      <w:r>
        <w:rPr>
          <w:color w:val="000000"/>
        </w:rPr>
        <w:t xml:space="preserve"> Остатков бюджетных средств по состоянию на 31.12.2011 у главного распорядителя бюджетных средств не имелось. Реализация мероприятия ОЦП была завершена в сроки, ограниченные сроками реализации ОЦП, поскольку было произведено предоставление субсидии на развитие и обеспечение деятельности организации инфраструктуры поддержки малого и среднего предпринимательства - ЦКР.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40" w:right="40" w:firstLine="973"/>
        <w:jc w:val="both"/>
      </w:pPr>
      <w:r>
        <w:rPr>
          <w:color w:val="000000"/>
        </w:rPr>
        <w:t>В отношении замечаний о выявленных нарушениях норм федерального законодательства, положений локальных нормативных актов ЦКР, неправомерного использования средств субсидии руководителю ЦКР направлено письмо с указанием о принятии мер по устранению и недопущению нарушений в дальнейшем.</w:t>
      </w:r>
    </w:p>
    <w:p w:rsidR="00A16896" w:rsidRDefault="00A16896" w:rsidP="00A16896">
      <w:pPr>
        <w:pStyle w:val="2"/>
        <w:shd w:val="clear" w:color="auto" w:fill="auto"/>
        <w:spacing w:line="312" w:lineRule="exact"/>
        <w:ind w:left="40" w:right="40" w:firstLine="973"/>
        <w:jc w:val="both"/>
      </w:pPr>
      <w:r>
        <w:rPr>
          <w:color w:val="000000"/>
        </w:rPr>
        <w:t>Предоставленные в заем средства без одобрения Наблюдательного совета ЦКР в размере 200 тыс. рублей возвращены, проценты за использование заемных средств уплачены.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40" w:firstLine="973"/>
        <w:jc w:val="both"/>
      </w:pPr>
      <w:r>
        <w:rPr>
          <w:color w:val="000000"/>
        </w:rPr>
        <w:t>Выявленная сумма неправомерного использования средств субсидии в размере 0,6 тыс. руб. возвращена ЦКР в бюджет.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40" w:firstLine="973"/>
        <w:jc w:val="both"/>
      </w:pPr>
      <w:r>
        <w:rPr>
          <w:color w:val="000000"/>
        </w:rPr>
        <w:t xml:space="preserve">По остальным суммам неправомерного использования средств субсидий, предоставленных из областного бюджета, </w:t>
      </w:r>
      <w:r w:rsidRPr="001935D9">
        <w:rPr>
          <w:color w:val="000000"/>
        </w:rPr>
        <w:t>п</w:t>
      </w:r>
      <w:r w:rsidRPr="001935D9">
        <w:rPr>
          <w:rStyle w:val="1"/>
          <w:u w:val="none"/>
        </w:rPr>
        <w:t>роведена работа по подтверждению</w:t>
      </w:r>
      <w:r>
        <w:rPr>
          <w:color w:val="000000"/>
        </w:rPr>
        <w:t xml:space="preserve"> </w:t>
      </w:r>
      <w:r w:rsidRPr="001935D9">
        <w:rPr>
          <w:rStyle w:val="1"/>
          <w:u w:val="none"/>
        </w:rPr>
        <w:t>правомер</w:t>
      </w:r>
      <w:r w:rsidRPr="001935D9">
        <w:rPr>
          <w:color w:val="000000"/>
        </w:rPr>
        <w:t>ности</w:t>
      </w:r>
      <w:r>
        <w:rPr>
          <w:color w:val="000000"/>
        </w:rPr>
        <w:t xml:space="preserve"> (представлены дополнительные документы, получены пояснения).</w:t>
      </w:r>
    </w:p>
    <w:p w:rsidR="00A16896" w:rsidRDefault="00A16896" w:rsidP="00A16896">
      <w:pPr>
        <w:pStyle w:val="2"/>
        <w:shd w:val="clear" w:color="auto" w:fill="auto"/>
        <w:spacing w:line="317" w:lineRule="exact"/>
        <w:ind w:left="40" w:right="40" w:firstLine="973"/>
        <w:jc w:val="both"/>
      </w:pPr>
      <w:r>
        <w:rPr>
          <w:color w:val="000000"/>
        </w:rPr>
        <w:t>Для устранения необоснованности использования средств субсидий, предоставленных из областного бюджета, ЦКР подготовлены соответствующие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документы, связанные с оплатой командировочных расходов, начислением и выплатой работникам ЦКР премии с учетом районного коэффициента.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Комитетом государственного финансового контроля Томской области по результатам рассмотрения материала дела об административном правонарушении по нецелевому использованию средств субсидии в размере 750,7 тыс. рублей назначен ЦКР административный штраф.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В рамках действия договора о предоставлении субсидии от 05.11.2014 № 2014-02-02 выполнение плана работ и достижение плановых показателей подлежат отражению ЦКР при предоставлении отчетности в установленные сроки.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Замечания, касающиеся реализации региональной программы «Развитие инновационного территориального кластера «Фармацевтика, медицинская техника и информационные технологии Томской области», проработаны профильным Департаментом по науке и инновационной политике Администрации Томской области и будут учтены в дальнейшей деятельности. По каждому пункту замечаний Департаментом были даны соответствующие пояснения Контрольно</w:t>
      </w:r>
      <w:r>
        <w:rPr>
          <w:color w:val="000000"/>
        </w:rPr>
        <w:t>-</w:t>
      </w:r>
      <w:r>
        <w:rPr>
          <w:color w:val="000000"/>
        </w:rPr>
        <w:softHyphen/>
        <w:t>счетной палате Томской области.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Рекомендации по проведению анализа результатов использования субсидий, предоставленных коммерческим организациям, приняты для сведения и учета в работе.</w:t>
      </w:r>
    </w:p>
    <w:p w:rsidR="00A16896" w:rsidRDefault="00A16896" w:rsidP="00A16896">
      <w:pPr>
        <w:pStyle w:val="2"/>
        <w:shd w:val="clear" w:color="auto" w:fill="auto"/>
        <w:spacing w:line="322" w:lineRule="exact"/>
        <w:ind w:left="80" w:right="20" w:firstLine="973"/>
        <w:jc w:val="both"/>
      </w:pPr>
      <w:r>
        <w:rPr>
          <w:color w:val="000000"/>
        </w:rPr>
        <w:t>В связи с выявленными нарушениями, ОГБСУ «Фонд государственного имущества Томской области», являясь единственным участником ООО «ЦКР ТО», приняло решение о досрочном прекращении полномочий генерального директор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«ЦКР ТО» с 01 июля 2015 года</w:t>
      </w:r>
      <w:r w:rsidR="001935D9">
        <w:rPr>
          <w:color w:val="000000"/>
        </w:rPr>
        <w:t>»</w:t>
      </w:r>
      <w:r>
        <w:rPr>
          <w:color w:val="000000"/>
        </w:rPr>
        <w:t>.</w:t>
      </w:r>
      <w:r>
        <w:t xml:space="preserve">  </w:t>
      </w:r>
    </w:p>
    <w:p w:rsidR="007B5199" w:rsidRDefault="007B5199"/>
    <w:sectPr w:rsidR="007B5199" w:rsidSect="00A1689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6"/>
    <w:rsid w:val="001935D9"/>
    <w:rsid w:val="007B5199"/>
    <w:rsid w:val="00A16896"/>
    <w:rsid w:val="00F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6896"/>
    <w:rPr>
      <w:rFonts w:ascii="Sylfaen" w:eastAsia="Sylfaen" w:hAnsi="Sylfaen" w:cs="Sylfaen"/>
      <w:spacing w:val="-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A16896"/>
    <w:rPr>
      <w:rFonts w:ascii="Sylfaen" w:eastAsia="Sylfaen" w:hAnsi="Sylfaen" w:cs="Sylfaen"/>
      <w:color w:val="000000"/>
      <w:spacing w:val="-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16896"/>
    <w:pPr>
      <w:widowControl w:val="0"/>
      <w:shd w:val="clear" w:color="auto" w:fill="FFFFFF"/>
      <w:spacing w:after="0" w:line="326" w:lineRule="exact"/>
    </w:pPr>
    <w:rPr>
      <w:rFonts w:ascii="Sylfaen" w:eastAsia="Sylfaen" w:hAnsi="Sylfaen" w:cs="Sylfaen"/>
      <w:spacing w:val="-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6896"/>
    <w:rPr>
      <w:rFonts w:ascii="Sylfaen" w:eastAsia="Sylfaen" w:hAnsi="Sylfaen" w:cs="Sylfaen"/>
      <w:spacing w:val="-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A16896"/>
    <w:rPr>
      <w:rFonts w:ascii="Sylfaen" w:eastAsia="Sylfaen" w:hAnsi="Sylfaen" w:cs="Sylfaen"/>
      <w:color w:val="000000"/>
      <w:spacing w:val="-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16896"/>
    <w:pPr>
      <w:widowControl w:val="0"/>
      <w:shd w:val="clear" w:color="auto" w:fill="FFFFFF"/>
      <w:spacing w:after="0" w:line="326" w:lineRule="exact"/>
    </w:pPr>
    <w:rPr>
      <w:rFonts w:ascii="Sylfaen" w:eastAsia="Sylfaen" w:hAnsi="Sylfaen" w:cs="Sylfaen"/>
      <w:spacing w:val="-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2015-07-06T09:50:00Z</dcterms:created>
  <dcterms:modified xsi:type="dcterms:W3CDTF">2015-07-06T10:16:00Z</dcterms:modified>
</cp:coreProperties>
</file>